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课程编码：</w:t>
      </w:r>
      <w:r>
        <w:rPr>
          <w:rFonts w:ascii="宋体" w:hAnsi="宋体"/>
        </w:rPr>
        <w:t>56210011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学时/学分：</w:t>
      </w:r>
      <w:r>
        <w:rPr>
          <w:rFonts w:ascii="宋体" w:hAnsi="宋体"/>
        </w:rPr>
        <w:t>36</w:t>
      </w:r>
      <w:r>
        <w:rPr>
          <w:rFonts w:hint="eastAsia" w:ascii="宋体" w:hAnsi="宋体"/>
        </w:rPr>
        <w:t>学时</w:t>
      </w:r>
      <w:r>
        <w:rPr>
          <w:rFonts w:ascii="宋体" w:hAnsi="宋体"/>
        </w:rPr>
        <w:t>/2</w:t>
      </w:r>
      <w:r>
        <w:rPr>
          <w:rFonts w:hint="eastAsia" w:ascii="宋体" w:hAnsi="宋体"/>
        </w:rPr>
        <w:t>学分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 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适用专业：四年制本科（除公共管理、卫生法学专业外）、五年制本科临床医学专业、“5+3”八年制临床专业</w:t>
      </w:r>
    </w:p>
    <w:p>
      <w:pPr>
        <w:ind w:firstLine="420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eastAsia="黑体"/>
          <w:sz w:val="48"/>
        </w:rPr>
        <w:t>医学伦理学A</w:t>
      </w:r>
    </w:p>
    <w:p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sz w:val="48"/>
        </w:rPr>
        <w:t>M</w:t>
      </w:r>
      <w:r>
        <w:rPr>
          <w:rFonts w:hint="eastAsia"/>
          <w:sz w:val="48"/>
        </w:rPr>
        <w:t>edical Ethics A</w:t>
      </w:r>
    </w:p>
    <w:p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rFonts w:hint="eastAsia" w:eastAsia="黑体"/>
          <w:sz w:val="48"/>
        </w:rPr>
        <w:t>教学大纲</w:t>
      </w:r>
    </w:p>
    <w:p>
      <w:pPr>
        <w:pStyle w:val="6"/>
        <w:spacing w:line="360" w:lineRule="auto"/>
        <w:ind w:firstLine="0" w:firstLineChars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一、教学基本信息</w:t>
      </w:r>
    </w:p>
    <w:p>
      <w:pPr>
        <w:pStyle w:val="6"/>
        <w:numPr>
          <w:ilvl w:val="1"/>
          <w:numId w:val="1"/>
        </w:numPr>
        <w:spacing w:line="360" w:lineRule="auto"/>
        <w:ind w:left="420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课程名称：医学伦理学A</w:t>
      </w:r>
    </w:p>
    <w:p>
      <w:pPr>
        <w:pStyle w:val="6"/>
        <w:numPr>
          <w:ilvl w:val="1"/>
          <w:numId w:val="1"/>
        </w:numPr>
        <w:spacing w:line="360" w:lineRule="auto"/>
        <w:ind w:left="397" w:hanging="397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课程性质：必修课程，</w:t>
      </w:r>
      <w:r>
        <w:rPr>
          <w:rFonts w:hint="eastAsia" w:ascii="宋体" w:hAnsi="宋体"/>
          <w:sz w:val="24"/>
        </w:rPr>
        <w:t>公共基础课程</w:t>
      </w:r>
    </w:p>
    <w:p>
      <w:pPr>
        <w:pStyle w:val="6"/>
        <w:numPr>
          <w:ilvl w:val="1"/>
          <w:numId w:val="1"/>
        </w:numPr>
        <w:spacing w:line="360" w:lineRule="auto"/>
        <w:ind w:left="397" w:hanging="397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教学时数：总学时3</w:t>
      </w:r>
      <w:r>
        <w:rPr>
          <w:rFonts w:ascii="宋体" w:hAnsi="宋体"/>
          <w:bCs/>
          <w:sz w:val="24"/>
        </w:rPr>
        <w:t>6</w:t>
      </w:r>
      <w:r>
        <w:rPr>
          <w:rFonts w:hint="eastAsia" w:ascii="宋体" w:hAnsi="宋体"/>
          <w:bCs/>
          <w:sz w:val="24"/>
        </w:rPr>
        <w:t>学时，理论课3</w:t>
      </w:r>
      <w:r>
        <w:rPr>
          <w:rFonts w:ascii="宋体" w:hAnsi="宋体"/>
          <w:bCs/>
          <w:sz w:val="24"/>
        </w:rPr>
        <w:t>0</w:t>
      </w:r>
      <w:r>
        <w:rPr>
          <w:rFonts w:hint="eastAsia" w:ascii="宋体" w:hAnsi="宋体"/>
          <w:bCs/>
          <w:sz w:val="24"/>
        </w:rPr>
        <w:t>学时，实践课6学时</w:t>
      </w:r>
    </w:p>
    <w:p>
      <w:pPr>
        <w:pStyle w:val="6"/>
        <w:numPr>
          <w:ilvl w:val="1"/>
          <w:numId w:val="1"/>
        </w:numPr>
        <w:spacing w:line="360" w:lineRule="auto"/>
        <w:ind w:left="397" w:hanging="397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学分：2学分</w:t>
      </w:r>
    </w:p>
    <w:p>
      <w:pPr>
        <w:pStyle w:val="6"/>
        <w:numPr>
          <w:ilvl w:val="1"/>
          <w:numId w:val="1"/>
        </w:numPr>
        <w:spacing w:line="360" w:lineRule="auto"/>
        <w:ind w:left="397" w:hanging="397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教学对象：四年制本科（除公共管理、卫生法学专业外）、五年制本科临床医学专业、“5+3”八年制临床专业</w:t>
      </w:r>
    </w:p>
    <w:p>
      <w:pPr>
        <w:pStyle w:val="6"/>
        <w:numPr>
          <w:ilvl w:val="1"/>
          <w:numId w:val="1"/>
        </w:numPr>
        <w:spacing w:line="360" w:lineRule="auto"/>
        <w:ind w:left="397" w:hanging="397"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开课单位：医学人文学院医学伦理学与医学史学学系</w:t>
      </w:r>
    </w:p>
    <w:p>
      <w:pPr>
        <w:pStyle w:val="6"/>
        <w:spacing w:line="360" w:lineRule="auto"/>
        <w:ind w:firstLine="0" w:firstLineChars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二、课程简介</w:t>
      </w:r>
    </w:p>
    <w:p>
      <w:pPr>
        <w:pStyle w:val="6"/>
        <w:spacing w:line="360" w:lineRule="auto"/>
        <w:ind w:firstLine="480"/>
        <w:rPr>
          <w:rFonts w:ascii="黑体" w:eastAsia="黑体"/>
          <w:b/>
          <w:sz w:val="24"/>
        </w:rPr>
      </w:pPr>
      <w:r>
        <w:rPr>
          <w:rFonts w:hAnsi="宋体"/>
          <w:sz w:val="24"/>
        </w:rPr>
        <w:t>医学伦理学是研究医学道德现象的学科，是医学的一个重要组成部分，也是伦理学的一个分支。本课程主要内容涵盖医学伦理学的基本理论、医学伦理基本原则和医患关系，以及器官移植、辅助生殖、关乎死亡、医学研究等主题，围绕主题讲授医学伦理学的专业知识（概念、理论、分析方法等），引导学生辨识、分析、论证特定医学情境下的伦理问题，并在此基础上熟悉相关伦理规范。</w:t>
      </w:r>
    </w:p>
    <w:p>
      <w:pPr>
        <w:pStyle w:val="6"/>
        <w:spacing w:line="360" w:lineRule="auto"/>
        <w:ind w:firstLine="0" w:firstLineChars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三、课程目标</w:t>
      </w:r>
    </w:p>
    <w:p>
      <w:pPr>
        <w:pStyle w:val="6"/>
        <w:spacing w:line="360" w:lineRule="auto"/>
        <w:ind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. </w:t>
      </w:r>
      <w:r>
        <w:rPr>
          <w:rFonts w:hint="eastAsia" w:ascii="宋体" w:hAnsi="宋体"/>
          <w:sz w:val="24"/>
        </w:rPr>
        <w:t>知识目标：使学生掌握医学伦理学的专业知识，包括概念、伦理学理论、伦理原则和规范。</w:t>
      </w:r>
    </w:p>
    <w:p>
      <w:pPr>
        <w:pStyle w:val="6"/>
        <w:spacing w:line="360" w:lineRule="auto"/>
        <w:ind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 xml:space="preserve">. </w:t>
      </w:r>
      <w:r>
        <w:rPr>
          <w:rFonts w:hint="eastAsia" w:ascii="宋体" w:hAnsi="宋体"/>
          <w:sz w:val="24"/>
        </w:rPr>
        <w:t>能力目标：培养学生在医疗卫生实践和医学研究领域的伦理意识，对伦理问题的鉴别力；培养学生的伦理思辨力和实践智慧，能够运用医学伦理学专业知识应对实践伦理问题。</w:t>
      </w:r>
    </w:p>
    <w:p>
      <w:pPr>
        <w:pStyle w:val="6"/>
        <w:spacing w:line="360" w:lineRule="auto"/>
        <w:ind w:firstLine="0" w:firstLineChars="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3．素质目标：培养学生爱岗敬业、服务社会的道德情操，提高学生的人文素质和道德修养。</w:t>
      </w:r>
    </w:p>
    <w:p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四、课程教学方法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本课程采取理论讲授和学生参与相结合的模式，学生参与主要方法包括课堂案例分析、小组讨论、个人学习等，应用的教学手段包括多媒体、案例资料、影像资料、线上慕课资料等。</w:t>
      </w:r>
    </w:p>
    <w:p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五、课程评价：成绩考核方法及评定标准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门课程为必修考查课，总成绩包括平时成绩和期末成绩，采取百分制的形式。其中，平时成绩占40%，考核方法包括学生出勤记录、学生参与课堂讨论、平时作业或随堂测试等；期末成绩占60%，考核方法是期末闭卷考试。</w:t>
      </w:r>
    </w:p>
    <w:p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六、教材、参考书及建议阅读文献或参考网站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 教材：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张金钟，王晓燕主编：《医学伦理学（第4版）》，北京大学医学出版社2019年版。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 参考书：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翟晓梅，邱仁宗：《生命伦理学导论（第2版）》，清华大学出版社2020年版。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sz w:val="24"/>
        </w:rPr>
        <w:t>王明旭，赵明杰主编：《医学伦理学（第5版）》，人民卫生出版社2018年版。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ascii="宋体" w:hAnsi="宋体"/>
          <w:sz w:val="24"/>
        </w:rPr>
        <w:t>格雷戈里E ·彭斯主编：《医学伦理学经典案例》，湖南科学技术出版社2010年版。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</w:t>
      </w:r>
      <w:r>
        <w:rPr>
          <w:rFonts w:ascii="宋体" w:hAnsi="宋体"/>
          <w:sz w:val="24"/>
        </w:rPr>
        <w:t>何怀宏：《伦理学是什么》，北京大学出版社2008年版。</w:t>
      </w:r>
    </w:p>
    <w:p>
      <w:pPr>
        <w:pStyle w:val="6"/>
        <w:spacing w:line="360" w:lineRule="auto"/>
        <w:ind w:firstLine="0" w:firstLineChars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七、课程内容与教学安排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课程内容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本课程主要内容涵盖医学伦理学的基本理论、医学伦理基本原则和医患关系，以及器官移植、辅助生殖、关乎死亡、医学研究等主题。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教学安排</w:t>
      </w:r>
    </w:p>
    <w:p>
      <w:pPr>
        <w:pStyle w:val="6"/>
        <w:numPr>
          <w:ilvl w:val="2"/>
          <w:numId w:val="1"/>
        </w:numPr>
        <w:spacing w:line="360" w:lineRule="auto"/>
        <w:ind w:firstLineChars="0"/>
        <w:rPr>
          <w:rFonts w:ascii="宋体" w:hAnsi="宋体" w:cs="方正黑体_GBK"/>
          <w:sz w:val="24"/>
        </w:rPr>
      </w:pPr>
      <w:r>
        <w:rPr>
          <w:rFonts w:hint="eastAsia" w:ascii="宋体" w:hAnsi="宋体" w:cs="方正黑体_GBK"/>
          <w:sz w:val="24"/>
        </w:rPr>
        <w:t>理论课教学安排（课程各章节学时分配）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738"/>
        <w:gridCol w:w="1013"/>
        <w:gridCol w:w="1004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章节</w:t>
            </w:r>
          </w:p>
        </w:tc>
        <w:tc>
          <w:tcPr>
            <w:tcW w:w="27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内容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学时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线上</w:t>
            </w:r>
          </w:p>
        </w:tc>
        <w:tc>
          <w:tcPr>
            <w:tcW w:w="1083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线下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 xml:space="preserve">第一章 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绪论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第二章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医学伦理学的基本理论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第三章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医学伦理基本原则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第四章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医患关系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第五章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bookmarkStart w:id="0" w:name="_Hlk79833175"/>
            <w:r>
              <w:rPr>
                <w:rFonts w:hint="eastAsia"/>
                <w:sz w:val="24"/>
                <w:szCs w:val="28"/>
              </w:rPr>
              <w:t>器官移植的伦理问题</w:t>
            </w:r>
            <w:bookmarkEnd w:id="0"/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第六章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辅助生殖的伦理问题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第七章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死亡的伦理问题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第八章</w:t>
            </w:r>
          </w:p>
        </w:tc>
        <w:tc>
          <w:tcPr>
            <w:tcW w:w="2738" w:type="dxa"/>
          </w:tcPr>
          <w:p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医学研究的伦理问题</w:t>
            </w: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合 计</w:t>
            </w:r>
          </w:p>
        </w:tc>
        <w:tc>
          <w:tcPr>
            <w:tcW w:w="2738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  <w:r>
              <w:rPr>
                <w:rFonts w:ascii="宋体" w:hAnsi="宋体" w:cs="方正黑体_GBK"/>
                <w:sz w:val="24"/>
              </w:rPr>
              <w:t>0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  <w:r>
              <w:rPr>
                <w:rFonts w:ascii="宋体" w:hAnsi="宋体" w:cs="方正黑体_GBK"/>
                <w:sz w:val="24"/>
              </w:rPr>
              <w:t>0</w:t>
            </w:r>
          </w:p>
        </w:tc>
      </w:tr>
    </w:tbl>
    <w:p>
      <w:pPr>
        <w:spacing w:line="360" w:lineRule="auto"/>
        <w:jc w:val="right"/>
        <w:rPr>
          <w:rFonts w:ascii="黑体" w:hAnsi="宋体" w:eastAsia="黑体"/>
          <w:sz w:val="28"/>
          <w:szCs w:val="28"/>
        </w:rPr>
      </w:pPr>
    </w:p>
    <w:p>
      <w:pPr>
        <w:pStyle w:val="6"/>
        <w:numPr>
          <w:ilvl w:val="2"/>
          <w:numId w:val="1"/>
        </w:numPr>
        <w:spacing w:line="360" w:lineRule="auto"/>
        <w:ind w:firstLineChars="0"/>
        <w:rPr>
          <w:rFonts w:ascii="宋体" w:hAnsi="宋体" w:cs="方正黑体_GBK"/>
          <w:sz w:val="24"/>
        </w:rPr>
      </w:pPr>
      <w:r>
        <w:rPr>
          <w:rFonts w:hint="eastAsia" w:ascii="宋体" w:hAnsi="宋体" w:cs="方正黑体_GBK"/>
          <w:sz w:val="24"/>
        </w:rPr>
        <w:t>实验</w:t>
      </w:r>
      <w:r>
        <w:rPr>
          <w:rFonts w:ascii="宋体" w:hAnsi="宋体" w:cs="方正黑体_GBK"/>
          <w:sz w:val="24"/>
        </w:rPr>
        <w:t>、</w:t>
      </w:r>
      <w:r>
        <w:rPr>
          <w:rFonts w:hint="eastAsia" w:ascii="宋体" w:hAnsi="宋体" w:cs="方正黑体_GBK"/>
          <w:sz w:val="24"/>
        </w:rPr>
        <w:t>实践教学（课间实习）内容安排及学时分配</w:t>
      </w:r>
    </w:p>
    <w:tbl>
      <w:tblPr>
        <w:tblStyle w:val="4"/>
        <w:tblW w:w="0" w:type="auto"/>
        <w:tblInd w:w="9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81"/>
        <w:gridCol w:w="960"/>
        <w:gridCol w:w="1173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单 元</w:t>
            </w:r>
          </w:p>
        </w:tc>
        <w:tc>
          <w:tcPr>
            <w:tcW w:w="2281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内  容</w:t>
            </w:r>
          </w:p>
        </w:tc>
        <w:tc>
          <w:tcPr>
            <w:tcW w:w="960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 xml:space="preserve"> 学 时</w:t>
            </w:r>
          </w:p>
        </w:tc>
        <w:tc>
          <w:tcPr>
            <w:tcW w:w="11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线上</w:t>
            </w:r>
          </w:p>
        </w:tc>
        <w:tc>
          <w:tcPr>
            <w:tcW w:w="1137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线下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0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第一单元</w:t>
            </w:r>
          </w:p>
        </w:tc>
        <w:tc>
          <w:tcPr>
            <w:tcW w:w="228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专题讨论（一）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173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137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0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第二单元</w:t>
            </w:r>
          </w:p>
        </w:tc>
        <w:tc>
          <w:tcPr>
            <w:tcW w:w="228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专题讨论（二）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  <w:tc>
          <w:tcPr>
            <w:tcW w:w="1173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137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合计</w:t>
            </w:r>
          </w:p>
        </w:tc>
        <w:tc>
          <w:tcPr>
            <w:tcW w:w="2281" w:type="dxa"/>
          </w:tcPr>
          <w:p>
            <w:pPr>
              <w:spacing w:line="360" w:lineRule="auto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  <w:tc>
          <w:tcPr>
            <w:tcW w:w="1173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0</w:t>
            </w:r>
          </w:p>
        </w:tc>
        <w:tc>
          <w:tcPr>
            <w:tcW w:w="1137" w:type="dxa"/>
          </w:tcPr>
          <w:p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>
              <w:rPr>
                <w:rFonts w:hint="eastAsia" w:ascii="宋体" w:hAnsi="宋体" w:cs="方正黑体_GBK"/>
                <w:sz w:val="24"/>
              </w:rPr>
              <w:t>6</w:t>
            </w:r>
          </w:p>
        </w:tc>
      </w:tr>
    </w:tbl>
    <w:p>
      <w:pPr>
        <w:spacing w:line="360" w:lineRule="auto"/>
        <w:jc w:val="right"/>
        <w:rPr>
          <w:rFonts w:ascii="黑体" w:hAnsi="宋体" w:eastAsia="黑体"/>
          <w:sz w:val="28"/>
          <w:szCs w:val="28"/>
        </w:rPr>
      </w:pPr>
    </w:p>
    <w:p>
      <w:pPr>
        <w:spacing w:line="360" w:lineRule="auto"/>
        <w:rPr>
          <w:rFonts w:ascii="黑体" w:hAnsi="宋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八、 教学基本内容及要求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（一）理论教学基本要求及基本内容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第一章    绪论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掌握医学伦理学的含义及其研究内容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基本掌握医学伦理学的研究方法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了解伦理学含义、医学伦理学的发展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bookmarkStart w:id="1" w:name="_Hlk73548767"/>
      <w:r>
        <w:rPr>
          <w:rFonts w:hint="eastAsia" w:ascii="黑体" w:hAnsi="宋体" w:eastAsia="黑体"/>
          <w:sz w:val="28"/>
          <w:szCs w:val="28"/>
        </w:rPr>
        <w:t>[基本内容]</w:t>
      </w:r>
    </w:p>
    <w:bookmarkEnd w:id="1"/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1．</w:t>
      </w:r>
      <w:r>
        <w:rPr>
          <w:rFonts w:hint="eastAsia"/>
          <w:sz w:val="24"/>
        </w:rPr>
        <w:t>伦理学的含义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2．</w:t>
      </w:r>
      <w:r>
        <w:rPr>
          <w:rFonts w:hint="eastAsia"/>
          <w:sz w:val="24"/>
        </w:rPr>
        <w:t>医学与伦理学的发展关系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/>
          <w:sz w:val="24"/>
        </w:rPr>
        <w:t xml:space="preserve"> 医学伦理学的含义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 xml:space="preserve">. </w:t>
      </w:r>
      <w:r>
        <w:rPr>
          <w:rFonts w:hint="eastAsia"/>
          <w:sz w:val="24"/>
        </w:rPr>
        <w:t>医学伦理学的研究内容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 xml:space="preserve">. </w:t>
      </w:r>
      <w:r>
        <w:rPr>
          <w:rFonts w:hint="eastAsia" w:ascii="宋体" w:hAnsi="宋体"/>
          <w:sz w:val="24"/>
        </w:rPr>
        <w:t>医学</w:t>
      </w:r>
      <w:r>
        <w:rPr>
          <w:rFonts w:hint="eastAsia"/>
          <w:sz w:val="24"/>
        </w:rPr>
        <w:t>伦理学的研究方法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医学伦理学的含义和研究内容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[自学内容]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医学伦理学的发展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第二章    医学伦理学的基本理论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</w:t>
      </w:r>
      <w:r>
        <w:rPr>
          <w:rFonts w:hint="eastAsia"/>
          <w:sz w:val="24"/>
        </w:rPr>
        <w:t>医学伦理学基本理论的含义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</w:t>
      </w:r>
      <w:r>
        <w:rPr>
          <w:rFonts w:hint="eastAsia"/>
          <w:sz w:val="24"/>
        </w:rPr>
        <w:t>运用医学伦理学基本理论分析、论证医学伦理问题的方法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6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 道义论的观点、应用、局限性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后果论的观点、应用、局限性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 德性论的观点、应用、局限性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4. 生命论的观点、应用、局限性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道义论和后果论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[自学内容] 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德性论</w:t>
      </w:r>
    </w:p>
    <w:p>
      <w:pPr>
        <w:spacing w:line="360" w:lineRule="auto"/>
        <w:rPr>
          <w:rFonts w:ascii="宋体" w:hAnsi="宋体"/>
          <w:bCs/>
          <w:sz w:val="24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第三章    医学伦理基本原则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</w:t>
      </w:r>
      <w:r>
        <w:rPr>
          <w:rFonts w:hint="eastAsia"/>
          <w:sz w:val="24"/>
        </w:rPr>
        <w:t>医学伦理基本原则的含义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</w:t>
      </w:r>
      <w:r>
        <w:rPr>
          <w:rFonts w:hint="eastAsia"/>
          <w:sz w:val="24"/>
        </w:rPr>
        <w:t>运用医学伦理基本原则分析、论证医学伦理问题的方法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6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 尊重原则的含义与应用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不伤害原则的含义与应用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 有利原则的含义与应用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4. 公正原则的含义与应用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/>
          <w:sz w:val="24"/>
        </w:rPr>
        <w:t>医学伦理基本原则的应用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/>
          <w:sz w:val="24"/>
        </w:rPr>
        <w:t>无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第四章    医患关系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掌握医患关系的性质和模式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基本掌握医患关系的影响因素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</w:t>
      </w:r>
      <w:r>
        <w:rPr>
          <w:rFonts w:ascii="宋体" w:hAnsi="宋体"/>
          <w:bCs/>
          <w:sz w:val="24"/>
        </w:rPr>
        <w:t xml:space="preserve">. </w:t>
      </w:r>
      <w:r>
        <w:rPr>
          <w:rFonts w:hint="eastAsia" w:ascii="宋体" w:hAnsi="宋体"/>
          <w:bCs/>
          <w:sz w:val="24"/>
        </w:rPr>
        <w:t>了解医患关系的含义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4. </w:t>
      </w:r>
      <w:r>
        <w:rPr>
          <w:rFonts w:hint="eastAsia" w:ascii="宋体" w:hAnsi="宋体"/>
          <w:bCs/>
          <w:sz w:val="24"/>
        </w:rPr>
        <w:t>拓展构建和谐医患关系的对策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医患关系的含义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医患关系的性质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医患关系模式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</w:t>
      </w:r>
      <w:r>
        <w:rPr>
          <w:rFonts w:hint="eastAsia"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医患关系的影响因素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构建和谐医患关系的对策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医患关系的影响因素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构建和谐医患关系的对策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第五章    器官移植的伦理问题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掌握器官移植的伦理问题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基本掌握器官移植的伦理规范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了解器官移植的概述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</w:t>
      </w:r>
      <w:r>
        <w:rPr>
          <w:rFonts w:ascii="宋体" w:hAnsi="宋体"/>
          <w:bCs/>
          <w:sz w:val="24"/>
        </w:rPr>
        <w:t xml:space="preserve">. </w:t>
      </w:r>
      <w:r>
        <w:rPr>
          <w:rFonts w:hint="eastAsia" w:ascii="宋体" w:hAnsi="宋体"/>
          <w:bCs/>
          <w:sz w:val="24"/>
        </w:rPr>
        <w:t>拓展特殊器官移植的伦理问题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 器官移植的概述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尸体器官来源的伦理问题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 活体器官来源的伦理问题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 器官分配的伦理问题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5. 器官移植的伦理规范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器官移植的伦理问题和伦理规范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特殊器官移植的伦理问题</w:t>
      </w:r>
    </w:p>
    <w:p>
      <w:pPr>
        <w:spacing w:line="360" w:lineRule="auto"/>
        <w:rPr>
          <w:rFonts w:ascii="宋体" w:hAnsi="宋体"/>
          <w:bCs/>
          <w:sz w:val="24"/>
        </w:rPr>
      </w:pPr>
    </w:p>
    <w:p>
      <w:pPr>
        <w:spacing w:line="360" w:lineRule="auto"/>
        <w:rPr>
          <w:rFonts w:ascii="宋体" w:hAnsi="宋体"/>
          <w:bCs/>
          <w:sz w:val="24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第六章    辅助生殖的伦理问题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掌握辅助生殖的伦理问题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基本掌握辅助生殖的伦理规范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了解辅助生殖的概述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</w:t>
      </w:r>
      <w:r>
        <w:rPr>
          <w:rFonts w:ascii="宋体" w:hAnsi="宋体"/>
          <w:bCs/>
          <w:sz w:val="24"/>
        </w:rPr>
        <w:t xml:space="preserve">. </w:t>
      </w:r>
      <w:r>
        <w:rPr>
          <w:rFonts w:hint="eastAsia" w:ascii="宋体" w:hAnsi="宋体"/>
          <w:bCs/>
          <w:sz w:val="24"/>
        </w:rPr>
        <w:t>拓展</w:t>
      </w:r>
      <w:r>
        <w:rPr>
          <w:rFonts w:hint="eastAsia"/>
          <w:sz w:val="24"/>
        </w:rPr>
        <w:t>冷冻胚胎</w:t>
      </w:r>
      <w:r>
        <w:rPr>
          <w:rFonts w:hint="eastAsia" w:ascii="宋体" w:hAnsi="宋体"/>
          <w:bCs/>
          <w:sz w:val="24"/>
        </w:rPr>
        <w:t>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 辅助生殖的概述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 人工授精的伦理问题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 代孕的伦理问题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>
        <w:rPr>
          <w:rFonts w:hint="eastAsia"/>
          <w:sz w:val="24"/>
        </w:rPr>
        <w:t>冷冻胚胎的伦理问题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>
        <w:rPr>
          <w:rFonts w:hint="eastAsia"/>
          <w:sz w:val="24"/>
        </w:rPr>
        <w:t xml:space="preserve"> 辅助生殖的伦理规范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辅助生殖的伦理问题和伦理规范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/>
          <w:sz w:val="24"/>
        </w:rPr>
        <w:t>冷冻胚胎的伦理问题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第七章    死亡的伦理问题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掌握不同类型尊严死亡方式的伦理问题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基本掌握安乐死的伦理争议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了解死亡的概念和判断标准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 死亡的概念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死亡的判断标准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 安乐死的含义和伦理争议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4. 安宁疗护的含义和伦理问题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不同类型尊严死亡方式的伦理问题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无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第八章    医学研究的伦理问题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掌握医学研究的伦理问题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基本掌握医学研究的伦理审查规范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了解医学研究的含义和典型案例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</w:t>
      </w:r>
      <w:r>
        <w:rPr>
          <w:rFonts w:ascii="宋体" w:hAnsi="宋体"/>
          <w:bCs/>
          <w:sz w:val="24"/>
        </w:rPr>
        <w:t xml:space="preserve">. </w:t>
      </w:r>
      <w:r>
        <w:rPr>
          <w:rFonts w:hint="eastAsia" w:ascii="宋体" w:hAnsi="宋体"/>
          <w:bCs/>
          <w:sz w:val="24"/>
        </w:rPr>
        <w:t>拓展新兴技术医学研究的伦理问题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 医学研究的含义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医学研究的典型案例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 医学研究的伦理问题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4. 医学研究的伦理审查规范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 xml:space="preserve">[重点难点] 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医学研究的伦理问题和伦理审查规范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新兴技术医学研究的伦理问题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（二）实验</w:t>
      </w:r>
      <w:r>
        <w:rPr>
          <w:rFonts w:ascii="黑体" w:hAnsi="宋体" w:eastAsia="黑体"/>
          <w:sz w:val="28"/>
          <w:szCs w:val="28"/>
        </w:rPr>
        <w:t>、</w:t>
      </w:r>
      <w:r>
        <w:rPr>
          <w:rFonts w:hint="eastAsia" w:ascii="黑体" w:hAnsi="宋体" w:eastAsia="黑体"/>
          <w:sz w:val="28"/>
          <w:szCs w:val="28"/>
        </w:rPr>
        <w:t>实践环节（课间实习）教学内容安排与要求</w:t>
      </w:r>
    </w:p>
    <w:p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第一单元</w:t>
      </w:r>
      <w:r>
        <w:rPr>
          <w:rFonts w:ascii="黑体" w:hAnsi="宋体" w:eastAsia="黑体"/>
          <w:sz w:val="28"/>
          <w:szCs w:val="28"/>
        </w:rPr>
        <w:t xml:space="preserve">  </w:t>
      </w:r>
      <w:r>
        <w:rPr>
          <w:rFonts w:hint="eastAsia" w:ascii="黑体" w:hAnsi="宋体" w:eastAsia="黑体"/>
          <w:sz w:val="28"/>
          <w:szCs w:val="28"/>
        </w:rPr>
        <w:t>专题讨论（一）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  <w:r>
        <w:rPr>
          <w:rFonts w:hint="eastAsia" w:ascii="黑体" w:hAnsi="宋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</w:t>
      </w:r>
      <w:r>
        <w:rPr>
          <w:rFonts w:hint="eastAsia"/>
          <w:sz w:val="24"/>
        </w:rPr>
        <w:t>医学伦理基本原则的含义</w:t>
      </w:r>
    </w:p>
    <w:p>
      <w:pPr>
        <w:spacing w:line="360" w:lineRule="auto"/>
        <w:rPr>
          <w:sz w:val="24"/>
        </w:rPr>
      </w:pPr>
      <w:r>
        <w:rPr>
          <w:rFonts w:hint="eastAsia" w:ascii="宋体" w:hAnsi="宋体"/>
          <w:bCs/>
          <w:sz w:val="24"/>
        </w:rPr>
        <w:t>2. 基本掌握运用</w:t>
      </w:r>
      <w:r>
        <w:rPr>
          <w:rFonts w:hint="eastAsia"/>
          <w:sz w:val="24"/>
        </w:rPr>
        <w:t>医学伦理基本原则的分析医患关系和临床案例的方法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</w:t>
      </w:r>
      <w:r>
        <w:rPr>
          <w:rFonts w:ascii="宋体" w:hAnsi="宋体"/>
          <w:bCs/>
          <w:sz w:val="24"/>
        </w:rPr>
        <w:t xml:space="preserve">. </w:t>
      </w:r>
      <w:r>
        <w:rPr>
          <w:rFonts w:hint="eastAsia"/>
          <w:sz w:val="24"/>
        </w:rPr>
        <w:t>了解现代医学发展背景下医患关系的重要性与复杂性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观看并讨论有关医患关系、临床诊疗的视频或慕课资料中的伦理问题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分析并讨论有关医患关系、临床诊疗的案例资料中的伦理问题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[教学方法及时间分配]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/>
          <w:sz w:val="24"/>
        </w:rPr>
        <w:t>采用案例分析法、讨论法，观看与讨论的时间比大约1</w:t>
      </w:r>
      <w:r>
        <w:rPr>
          <w:sz w:val="24"/>
        </w:rPr>
        <w:t>: 2</w:t>
      </w:r>
    </w:p>
    <w:p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第二单元</w:t>
      </w:r>
      <w:r>
        <w:rPr>
          <w:rFonts w:ascii="黑体" w:hAnsi="宋体" w:eastAsia="黑体"/>
          <w:sz w:val="28"/>
          <w:szCs w:val="28"/>
        </w:rPr>
        <w:t xml:space="preserve">  </w:t>
      </w:r>
      <w:r>
        <w:rPr>
          <w:rFonts w:hint="eastAsia" w:ascii="黑体" w:hAnsi="宋体" w:eastAsia="黑体"/>
          <w:sz w:val="28"/>
          <w:szCs w:val="28"/>
        </w:rPr>
        <w:t>专题讨论（二）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  <w:r>
        <w:rPr>
          <w:rFonts w:hint="eastAsia" w:ascii="黑体" w:hAnsi="宋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 掌握</w:t>
      </w:r>
      <w:r>
        <w:rPr>
          <w:rFonts w:hint="eastAsia"/>
          <w:sz w:val="24"/>
        </w:rPr>
        <w:t>医学伦理基本原则的含义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 基本掌握运用</w:t>
      </w:r>
      <w:r>
        <w:rPr>
          <w:rFonts w:hint="eastAsia"/>
          <w:sz w:val="24"/>
        </w:rPr>
        <w:t>医学伦理基本原则的分析有关生死的伦理问题的方法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3. </w:t>
      </w:r>
      <w:r>
        <w:rPr>
          <w:rFonts w:hint="eastAsia" w:ascii="宋体" w:hAnsi="宋体"/>
          <w:bCs/>
          <w:sz w:val="24"/>
        </w:rPr>
        <w:t>了解</w:t>
      </w:r>
      <w:r>
        <w:rPr>
          <w:rFonts w:hint="eastAsia"/>
          <w:sz w:val="24"/>
        </w:rPr>
        <w:t>医生所面临的患者生命、死亡问题的复杂性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观看并讨论有关生死的视频或慕课资料中的伦理问题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分析并讨论有关生死的案例资料中的伦理问题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[教学方法及时间分配]</w:t>
      </w: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/>
          <w:sz w:val="24"/>
        </w:rPr>
        <w:t>采用案例分析法、讨论法，观看与讨论的时间比大约1</w:t>
      </w:r>
      <w:r>
        <w:rPr>
          <w:sz w:val="24"/>
        </w:rPr>
        <w:t>: 2</w:t>
      </w:r>
    </w:p>
    <w:p>
      <w:pPr>
        <w:spacing w:line="360" w:lineRule="auto"/>
        <w:rPr>
          <w:rFonts w:ascii="宋体" w:hAnsi="宋体"/>
          <w:bCs/>
          <w:sz w:val="24"/>
        </w:rPr>
      </w:pPr>
    </w:p>
    <w:p>
      <w:pPr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（三）本课程课外练习的要求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学生利用图书馆查阅资料，通过线上慕课自主学习，学生参与课堂专题讨论、或个人或小组汇报，提交作业或案例分析报告等。</w:t>
      </w:r>
    </w:p>
    <w:p>
      <w:pPr>
        <w:spacing w:line="360" w:lineRule="auto"/>
        <w:rPr>
          <w:sz w:val="24"/>
        </w:rPr>
      </w:pPr>
      <w:r>
        <w:rPr>
          <w:rFonts w:hint="eastAsia" w:ascii="黑体" w:hAnsi="宋体" w:eastAsia="黑体"/>
          <w:sz w:val="28"/>
          <w:szCs w:val="28"/>
        </w:rPr>
        <w:t>[思考题]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</w:pPr>
      <w:r>
        <w:rPr>
          <w:sz w:val="24"/>
        </w:rPr>
        <w:t>1.</w:t>
      </w:r>
      <w:r>
        <w:rPr>
          <w:rFonts w:hint="eastAsia"/>
        </w:rPr>
        <w:t xml:space="preserve"> 论述</w:t>
      </w:r>
      <w:r>
        <w:rPr>
          <w:rFonts w:hint="eastAsia" w:ascii="宋体" w:hAnsi="宋体"/>
          <w:sz w:val="24"/>
        </w:rPr>
        <w:t>医学伦理学的含义及其对医学实践的意义。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论述生命论的含义和应用。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论述有利原则与尊重自主原则的冲突。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  <w:r>
        <w:rPr>
          <w:sz w:val="24"/>
        </w:rPr>
        <w:t xml:space="preserve"> </w:t>
      </w:r>
      <w:r>
        <w:rPr>
          <w:rFonts w:hint="eastAsia"/>
          <w:sz w:val="24"/>
        </w:rPr>
        <w:t>论述有关器官移植、辅助生殖的伦理问题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sz w:val="24"/>
        </w:rPr>
        <w:t xml:space="preserve"> </w:t>
      </w:r>
      <w:r>
        <w:rPr>
          <w:rFonts w:hint="eastAsia"/>
          <w:sz w:val="24"/>
        </w:rPr>
        <w:t>论述有关尊严死亡的伦理问题。</w:t>
      </w:r>
    </w:p>
    <w:p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>
        <w:rPr>
          <w:rFonts w:hint="eastAsia"/>
          <w:sz w:val="24"/>
        </w:rPr>
        <w:t>论述医学研究的知情同意原则。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B5BFF"/>
    <w:multiLevelType w:val="multilevel"/>
    <w:tmpl w:val="08DB5BF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．"/>
      <w:lvlJc w:val="left"/>
      <w:pPr>
        <w:ind w:left="840" w:hanging="420"/>
      </w:pPr>
      <w:rPr>
        <w:rFonts w:ascii="宋体" w:hAnsi="宋体" w:eastAsia="宋体" w:cs="Times New Roman"/>
        <w:sz w:val="24"/>
        <w:szCs w:val="24"/>
      </w:rPr>
    </w:lvl>
    <w:lvl w:ilvl="2" w:tentative="0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dkZTIyOTRmODI2N2I3NGYyZDgxMWVjZmFiZDY3MDcifQ=="/>
  </w:docVars>
  <w:rsids>
    <w:rsidRoot w:val="009D460F"/>
    <w:rsid w:val="00027588"/>
    <w:rsid w:val="0004038C"/>
    <w:rsid w:val="000A7C14"/>
    <w:rsid w:val="000C3748"/>
    <w:rsid w:val="000D29D5"/>
    <w:rsid w:val="000F5E69"/>
    <w:rsid w:val="00127935"/>
    <w:rsid w:val="001668FE"/>
    <w:rsid w:val="001C4307"/>
    <w:rsid w:val="002141C6"/>
    <w:rsid w:val="00240B80"/>
    <w:rsid w:val="002F7F16"/>
    <w:rsid w:val="00396F1E"/>
    <w:rsid w:val="003E73BA"/>
    <w:rsid w:val="003E763B"/>
    <w:rsid w:val="003F79E3"/>
    <w:rsid w:val="0042692F"/>
    <w:rsid w:val="00444A1E"/>
    <w:rsid w:val="004746D5"/>
    <w:rsid w:val="00495DEB"/>
    <w:rsid w:val="004A5BEA"/>
    <w:rsid w:val="004C6433"/>
    <w:rsid w:val="00515CF1"/>
    <w:rsid w:val="00536F35"/>
    <w:rsid w:val="0056215F"/>
    <w:rsid w:val="005B3FFC"/>
    <w:rsid w:val="005E4482"/>
    <w:rsid w:val="00643CEA"/>
    <w:rsid w:val="006863DB"/>
    <w:rsid w:val="006C7C16"/>
    <w:rsid w:val="0074762D"/>
    <w:rsid w:val="007638C8"/>
    <w:rsid w:val="00770C9E"/>
    <w:rsid w:val="00775E99"/>
    <w:rsid w:val="00790A6E"/>
    <w:rsid w:val="007E59D9"/>
    <w:rsid w:val="007E73D7"/>
    <w:rsid w:val="00810070"/>
    <w:rsid w:val="0085113A"/>
    <w:rsid w:val="008C4594"/>
    <w:rsid w:val="008F5C01"/>
    <w:rsid w:val="00917D2F"/>
    <w:rsid w:val="009354AA"/>
    <w:rsid w:val="00964E29"/>
    <w:rsid w:val="00994D1A"/>
    <w:rsid w:val="009A125A"/>
    <w:rsid w:val="009D460F"/>
    <w:rsid w:val="009E5283"/>
    <w:rsid w:val="009F4FA7"/>
    <w:rsid w:val="00A31E89"/>
    <w:rsid w:val="00A35BA9"/>
    <w:rsid w:val="00AA0742"/>
    <w:rsid w:val="00AA2F5F"/>
    <w:rsid w:val="00AD6485"/>
    <w:rsid w:val="00AE5181"/>
    <w:rsid w:val="00AE6708"/>
    <w:rsid w:val="00B05528"/>
    <w:rsid w:val="00B42A0B"/>
    <w:rsid w:val="00BA23AE"/>
    <w:rsid w:val="00BE42EA"/>
    <w:rsid w:val="00BF6AFF"/>
    <w:rsid w:val="00C0684C"/>
    <w:rsid w:val="00C136B2"/>
    <w:rsid w:val="00C15237"/>
    <w:rsid w:val="00CA33BF"/>
    <w:rsid w:val="00D02483"/>
    <w:rsid w:val="00D770F8"/>
    <w:rsid w:val="00DE1F8A"/>
    <w:rsid w:val="00DF3095"/>
    <w:rsid w:val="00E5251C"/>
    <w:rsid w:val="00EA12FF"/>
    <w:rsid w:val="00EF242C"/>
    <w:rsid w:val="00F77EE0"/>
    <w:rsid w:val="00F9173D"/>
    <w:rsid w:val="00FB39DD"/>
    <w:rsid w:val="00FE2FF7"/>
    <w:rsid w:val="11CD20D3"/>
    <w:rsid w:val="1D3B18A7"/>
    <w:rsid w:val="329A3EAA"/>
    <w:rsid w:val="40912548"/>
    <w:rsid w:val="44236B53"/>
    <w:rsid w:val="77BC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3"/>
    <w:basedOn w:val="1"/>
    <w:next w:val="7"/>
    <w:qFormat/>
    <w:uiPriority w:val="34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560</Words>
  <Characters>3194</Characters>
  <Lines>26</Lines>
  <Paragraphs>7</Paragraphs>
  <TotalTime>0</TotalTime>
  <ScaleCrop>false</ScaleCrop>
  <LinksUpToDate>false</LinksUpToDate>
  <CharactersWithSpaces>3747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2021-08-10T05:31:00Z</dcterms:created>
  <dc:creator>lz l</dc:creator>
  <cp:lastModifiedBy>殷艳萍</cp:lastModifiedBy>
  <dcterms:modified xsi:type="dcterms:W3CDTF">2023-10-09T02:34:12Z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2C86A1ACCB804BFBB070E6E3BF1760DC</vt:lpwstr>
  </property>
</Properties>
</file>